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F92A15" w14:textId="4ADE4A08" w:rsidR="00CD4EA3" w:rsidRPr="00CD4EA3" w:rsidRDefault="00CD4EA3" w:rsidP="00CD4EA3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CD4EA3">
        <w:rPr>
          <w:rFonts w:ascii="Arial" w:eastAsia="MS Mincho" w:hAnsi="Arial"/>
          <w:b/>
          <w:noProof/>
          <w:sz w:val="24"/>
        </w:rPr>
        <w:t>3GPP TSG-</w:t>
      </w:r>
      <w:r w:rsidRPr="00CD4EA3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CD4EA3">
        <w:rPr>
          <w:rFonts w:ascii="Arial" w:eastAsia="MS Mincho" w:hAnsi="Arial"/>
          <w:b/>
          <w:noProof/>
          <w:sz w:val="24"/>
        </w:rPr>
        <w:t xml:space="preserve"> Meetin</w:t>
      </w:r>
      <w:r w:rsidRPr="00CD4EA3">
        <w:rPr>
          <w:rFonts w:ascii="Arial" w:eastAsia="MS Mincho" w:hAnsi="Arial"/>
          <w:b/>
          <w:noProof/>
          <w:sz w:val="24"/>
          <w:lang w:eastAsia="zh-CN"/>
        </w:rPr>
        <w:t>g #102-e</w:t>
      </w:r>
      <w:r w:rsidRPr="00CD4EA3">
        <w:rPr>
          <w:rFonts w:ascii="Arial" w:eastAsia="MS Mincho" w:hAnsi="Arial" w:cs="Arial"/>
          <w:b/>
          <w:noProof/>
          <w:sz w:val="24"/>
          <w:szCs w:val="24"/>
        </w:rPr>
        <w:tab/>
      </w:r>
      <w:r w:rsidR="001F1BD0" w:rsidRPr="001F1BD0">
        <w:rPr>
          <w:rFonts w:ascii="Arial" w:hAnsi="Arial" w:cs="Arial"/>
          <w:b/>
          <w:noProof/>
          <w:sz w:val="24"/>
          <w:szCs w:val="24"/>
          <w:lang w:eastAsia="zh-CN"/>
        </w:rPr>
        <w:t>R4-220576</w:t>
      </w:r>
      <w:r w:rsidR="001F1BD0">
        <w:rPr>
          <w:rFonts w:ascii="Arial" w:hAnsi="Arial" w:cs="Arial"/>
          <w:b/>
          <w:noProof/>
          <w:sz w:val="24"/>
          <w:szCs w:val="24"/>
          <w:lang w:eastAsia="zh-CN"/>
        </w:rPr>
        <w:t>3</w:t>
      </w:r>
    </w:p>
    <w:bookmarkEnd w:id="0"/>
    <w:p w14:paraId="79D02C69" w14:textId="69AA747E" w:rsidR="00CD4EA3" w:rsidRPr="00CD4EA3" w:rsidRDefault="00CD4EA3" w:rsidP="00CD4EA3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CD4EA3">
        <w:rPr>
          <w:rFonts w:ascii="Arial" w:eastAsia="MS Mincho" w:hAnsi="Arial"/>
          <w:b/>
          <w:noProof/>
          <w:sz w:val="24"/>
        </w:rPr>
        <w:t xml:space="preserve">Electronic Meeting, </w:t>
      </w:r>
      <w:r w:rsidR="0088643C" w:rsidRPr="00052F1D">
        <w:rPr>
          <w:rFonts w:ascii="Arial" w:eastAsia="MS Mincho" w:hAnsi="Arial"/>
          <w:b/>
          <w:noProof/>
          <w:sz w:val="24"/>
        </w:rPr>
        <w:t>21</w:t>
      </w:r>
      <w:r w:rsidR="0088643C" w:rsidRPr="00052F1D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="0088643C" w:rsidRPr="00052F1D">
        <w:rPr>
          <w:rFonts w:ascii="Arial" w:eastAsia="MS Mincho" w:hAnsi="Arial"/>
          <w:b/>
          <w:noProof/>
          <w:sz w:val="24"/>
        </w:rPr>
        <w:t xml:space="preserve"> Feb – 3</w:t>
      </w:r>
      <w:r w:rsidR="0088643C" w:rsidRPr="00052F1D">
        <w:rPr>
          <w:rFonts w:ascii="Arial" w:eastAsia="MS Mincho" w:hAnsi="Arial"/>
          <w:b/>
          <w:noProof/>
          <w:sz w:val="24"/>
          <w:vertAlign w:val="superscript"/>
        </w:rPr>
        <w:t>rd</w:t>
      </w:r>
      <w:r w:rsidR="0088643C" w:rsidRPr="00052F1D">
        <w:rPr>
          <w:rFonts w:ascii="Arial" w:eastAsia="MS Mincho" w:hAnsi="Arial"/>
          <w:b/>
          <w:noProof/>
          <w:sz w:val="24"/>
        </w:rPr>
        <w:t xml:space="preserve"> Mar, 2022</w:t>
      </w:r>
    </w:p>
    <w:bookmarkEnd w:id="1"/>
    <w:p w14:paraId="68DEAB42" w14:textId="0E8AF451" w:rsidR="00D46BD4" w:rsidRPr="00CD4EA3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14:paraId="415CEB94" w14:textId="0A1D952A" w:rsidR="00D46BD4" w:rsidRPr="006551CC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BC6284" w:rsidRPr="00BC6284">
        <w:rPr>
          <w:rFonts w:ascii="Arial" w:hAnsi="Arial"/>
          <w:sz w:val="24"/>
          <w:lang w:val="en-US" w:eastAsia="zh-CN"/>
        </w:rPr>
        <w:t>Discussion on NTN general issues</w:t>
      </w:r>
    </w:p>
    <w:p w14:paraId="24C6561F" w14:textId="77777777" w:rsidR="00D46BD4" w:rsidRPr="006551CC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d"/>
          <w:lang w:val="fr-FR"/>
        </w:rPr>
        <w:t>Huawei, HiSilicon</w:t>
      </w:r>
    </w:p>
    <w:p w14:paraId="67E2B66E" w14:textId="0C468699" w:rsidR="00D46BD4" w:rsidRPr="006551CC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F568B5">
        <w:rPr>
          <w:rFonts w:ascii="Arial" w:hAnsi="Arial"/>
          <w:sz w:val="24"/>
          <w:lang w:val="pt-BR"/>
        </w:rPr>
        <w:t>10</w:t>
      </w:r>
      <w:r w:rsidR="006C6F4B">
        <w:rPr>
          <w:rFonts w:ascii="Arial" w:hAnsi="Arial"/>
          <w:sz w:val="24"/>
          <w:lang w:val="pt-BR"/>
        </w:rPr>
        <w:t>.13.6.</w:t>
      </w:r>
      <w:r w:rsidR="00313D24">
        <w:rPr>
          <w:rFonts w:ascii="Arial" w:hAnsi="Arial"/>
          <w:sz w:val="24"/>
          <w:lang w:val="pt-BR"/>
        </w:rPr>
        <w:t>1</w:t>
      </w:r>
      <w:bookmarkStart w:id="2" w:name="_GoBack"/>
      <w:bookmarkEnd w:id="2"/>
    </w:p>
    <w:p w14:paraId="7F7D8BA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0E626806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0AD73EDE" w14:textId="7609B08A" w:rsidR="00CD4EA3" w:rsidRPr="004B565E" w:rsidRDefault="00CD4EA3" w:rsidP="00CD4EA3">
      <w:pPr>
        <w:rPr>
          <w:lang w:val="en-US" w:eastAsia="zh-CN"/>
        </w:rPr>
      </w:pPr>
      <w:r>
        <w:rPr>
          <w:lang w:eastAsia="zh-CN"/>
        </w:rPr>
        <w:t xml:space="preserve">During RAN#101bis-e meeting, </w:t>
      </w:r>
      <w:r w:rsidR="00C10C57" w:rsidRPr="00C10C57">
        <w:rPr>
          <w:lang w:eastAsia="zh-CN"/>
        </w:rPr>
        <w:t xml:space="preserve">WF </w:t>
      </w:r>
      <w:r w:rsidR="004A067A">
        <w:rPr>
          <w:lang w:eastAsia="zh-CN"/>
        </w:rPr>
        <w:fldChar w:fldCharType="begin"/>
      </w:r>
      <w:r w:rsidR="004A067A">
        <w:rPr>
          <w:lang w:eastAsia="zh-CN"/>
        </w:rPr>
        <w:instrText xml:space="preserve"> REF _Ref95377570 \r \h </w:instrText>
      </w:r>
      <w:r w:rsidR="004A067A">
        <w:rPr>
          <w:lang w:eastAsia="zh-CN"/>
        </w:rPr>
      </w:r>
      <w:r w:rsidR="004A067A">
        <w:rPr>
          <w:lang w:eastAsia="zh-CN"/>
        </w:rPr>
        <w:fldChar w:fldCharType="separate"/>
      </w:r>
      <w:r w:rsidR="004A067A">
        <w:rPr>
          <w:lang w:eastAsia="zh-CN"/>
        </w:rPr>
        <w:t>[1]</w:t>
      </w:r>
      <w:r w:rsidR="004A067A">
        <w:rPr>
          <w:lang w:eastAsia="zh-CN"/>
        </w:rPr>
        <w:fldChar w:fldCharType="end"/>
      </w:r>
      <w:r w:rsidR="00C10C57" w:rsidRPr="00C10C57">
        <w:rPr>
          <w:lang w:eastAsia="zh-CN"/>
        </w:rPr>
        <w:t xml:space="preserve"> on general and NTN UE demodulation requirements was approved</w:t>
      </w:r>
      <w:r w:rsidRPr="004B565E">
        <w:rPr>
          <w:lang w:eastAsia="zh-CN"/>
        </w:rPr>
        <w:t xml:space="preserve">. </w:t>
      </w:r>
      <w:r w:rsidRPr="004B565E">
        <w:rPr>
          <w:lang w:val="en-US" w:eastAsia="zh-CN"/>
        </w:rPr>
        <w:t xml:space="preserve">In this contribution, we share our views about </w:t>
      </w:r>
      <w:r w:rsidR="003A44C5">
        <w:rPr>
          <w:rFonts w:hint="eastAsia"/>
          <w:lang w:val="en-US" w:eastAsia="zh-CN"/>
        </w:rPr>
        <w:t>ge</w:t>
      </w:r>
      <w:r w:rsidR="003A44C5">
        <w:rPr>
          <w:lang w:val="en-US" w:eastAsia="zh-CN"/>
        </w:rPr>
        <w:t xml:space="preserve">neral issues for </w:t>
      </w:r>
      <w:r>
        <w:rPr>
          <w:lang w:val="en-US" w:eastAsia="zh-CN"/>
        </w:rPr>
        <w:t xml:space="preserve">NTN </w:t>
      </w:r>
      <w:r w:rsidRPr="007009CC">
        <w:rPr>
          <w:lang w:val="en-US" w:eastAsia="zh-CN"/>
        </w:rPr>
        <w:t>demodulation requirements</w:t>
      </w:r>
      <w:r w:rsidRPr="004B565E">
        <w:rPr>
          <w:lang w:val="en-US" w:eastAsia="zh-CN"/>
        </w:rPr>
        <w:t>.</w:t>
      </w:r>
    </w:p>
    <w:p w14:paraId="7CDB4715" w14:textId="345B4BB6" w:rsidR="005B0251" w:rsidRDefault="003B1587" w:rsidP="005B0251">
      <w:pPr>
        <w:pStyle w:val="1"/>
        <w:spacing w:before="0" w:after="0"/>
        <w:rPr>
          <w:lang w:val="en-US" w:eastAsia="zh-CN"/>
        </w:rPr>
      </w:pPr>
      <w:r w:rsidRPr="006551CC">
        <w:rPr>
          <w:rFonts w:hint="eastAsia"/>
          <w:lang w:val="en-US" w:eastAsia="zh-CN"/>
        </w:rPr>
        <w:t>D</w:t>
      </w:r>
      <w:r w:rsidRPr="006551CC">
        <w:rPr>
          <w:lang w:val="en-US" w:eastAsia="zh-CN"/>
        </w:rPr>
        <w:t>iscussion</w:t>
      </w:r>
    </w:p>
    <w:p w14:paraId="66CB24D0" w14:textId="757E2CAD" w:rsidR="004A067A" w:rsidRDefault="004A067A" w:rsidP="00476CFC">
      <w:pPr>
        <w:pStyle w:val="2"/>
        <w:rPr>
          <w:lang w:val="en-US" w:eastAsia="zh-CN"/>
        </w:rPr>
      </w:pPr>
      <w:r w:rsidRPr="004A067A">
        <w:rPr>
          <w:lang w:val="en-US" w:eastAsia="zh-CN"/>
        </w:rPr>
        <w:t>Power model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76CFC" w:rsidRPr="00476CFC" w14:paraId="26FDC611" w14:textId="77777777" w:rsidTr="00476CFC">
        <w:tc>
          <w:tcPr>
            <w:tcW w:w="10456" w:type="dxa"/>
          </w:tcPr>
          <w:p w14:paraId="0D0BBB39" w14:textId="486B53F2" w:rsidR="00476CFC" w:rsidRPr="00476CFC" w:rsidRDefault="00476CFC" w:rsidP="00476CFC">
            <w:pPr>
              <w:spacing w:after="0"/>
              <w:rPr>
                <w:i/>
                <w:lang w:val="en-US" w:eastAsia="zh-CN"/>
              </w:rPr>
            </w:pPr>
            <w:bookmarkStart w:id="3" w:name="_Hlk95761424"/>
            <w:r w:rsidRPr="00476CFC">
              <w:rPr>
                <w:i/>
                <w:lang w:val="en-US" w:eastAsia="zh-CN"/>
              </w:rPr>
              <w:t>Power model</w:t>
            </w:r>
            <w:bookmarkEnd w:id="3"/>
          </w:p>
          <w:p w14:paraId="161A3E58" w14:textId="77777777" w:rsidR="00476CFC" w:rsidRPr="00476CFC" w:rsidRDefault="00476CFC" w:rsidP="00476CFC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等线"/>
                <w:i/>
                <w:kern w:val="2"/>
                <w:sz w:val="21"/>
                <w:szCs w:val="22"/>
                <w:lang w:val="en-US" w:eastAsia="zh-CN"/>
              </w:rPr>
            </w:pPr>
            <w:r w:rsidRPr="00476CFC">
              <w:rPr>
                <w:rFonts w:eastAsia="等线" w:hint="eastAsia"/>
                <w:i/>
                <w:kern w:val="2"/>
                <w:sz w:val="21"/>
                <w:szCs w:val="22"/>
                <w:lang w:val="en-US" w:eastAsia="zh-CN"/>
              </w:rPr>
              <w:t>Agreement</w:t>
            </w:r>
            <w:r w:rsidRPr="00476CFC">
              <w:rPr>
                <w:rFonts w:eastAsia="等线"/>
                <w:i/>
                <w:kern w:val="2"/>
                <w:sz w:val="21"/>
                <w:szCs w:val="22"/>
                <w:lang w:val="en-US" w:eastAsia="zh-CN"/>
              </w:rPr>
              <w:t>:</w:t>
            </w:r>
          </w:p>
          <w:p w14:paraId="18D4639A" w14:textId="018D12CE" w:rsidR="00476CFC" w:rsidRPr="00476CFC" w:rsidRDefault="00476CFC" w:rsidP="00476CFC">
            <w:pPr>
              <w:widowControl w:val="0"/>
              <w:numPr>
                <w:ilvl w:val="1"/>
                <w:numId w:val="34"/>
              </w:numPr>
              <w:spacing w:after="0"/>
              <w:jc w:val="both"/>
              <w:rPr>
                <w:rFonts w:eastAsia="等线"/>
                <w:i/>
                <w:kern w:val="2"/>
                <w:sz w:val="21"/>
                <w:szCs w:val="22"/>
                <w:lang w:val="en-US" w:eastAsia="zh-CN"/>
              </w:rPr>
            </w:pPr>
            <w:r w:rsidRPr="00476CFC">
              <w:rPr>
                <w:rFonts w:eastAsia="等线"/>
                <w:i/>
                <w:kern w:val="2"/>
                <w:sz w:val="21"/>
                <w:szCs w:val="22"/>
                <w:lang w:val="en-US" w:eastAsia="zh-CN"/>
              </w:rPr>
              <w:t>Satellite companies are encouraged to deliver a practical power model, e.g., fixed gain or fixed PSD</w:t>
            </w:r>
          </w:p>
        </w:tc>
      </w:tr>
    </w:tbl>
    <w:p w14:paraId="0484D0DB" w14:textId="1D853E3A" w:rsidR="004A067A" w:rsidRDefault="004A067A" w:rsidP="00881B4B">
      <w:pPr>
        <w:rPr>
          <w:lang w:val="en-US" w:eastAsia="zh-CN"/>
        </w:rPr>
      </w:pPr>
    </w:p>
    <w:p w14:paraId="52251A71" w14:textId="422A93AB" w:rsidR="00FD48B9" w:rsidRDefault="00FD48B9" w:rsidP="00881B4B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some TN scenarios, the UE received p</w:t>
      </w:r>
      <w:r w:rsidRPr="00FD48B9">
        <w:rPr>
          <w:lang w:val="en-US" w:eastAsia="zh-CN"/>
        </w:rPr>
        <w:t>ower</w:t>
      </w:r>
      <w:r>
        <w:rPr>
          <w:lang w:val="en-US" w:eastAsia="zh-CN"/>
        </w:rPr>
        <w:t xml:space="preserve"> from the BS is </w:t>
      </w:r>
      <w:r w:rsidRPr="00FD48B9">
        <w:rPr>
          <w:lang w:val="en-US" w:eastAsia="zh-CN"/>
        </w:rPr>
        <w:t>time-varying</w:t>
      </w:r>
      <w:r>
        <w:rPr>
          <w:lang w:val="en-US" w:eastAsia="zh-CN"/>
        </w:rPr>
        <w:t xml:space="preserve">, such as high speed train scenario. However, we don’t consider the </w:t>
      </w:r>
      <w:r w:rsidRPr="00FD48B9">
        <w:rPr>
          <w:lang w:val="en-US" w:eastAsia="zh-CN"/>
        </w:rPr>
        <w:t>time-varying</w:t>
      </w:r>
      <w:r>
        <w:rPr>
          <w:lang w:val="en-US" w:eastAsia="zh-CN"/>
        </w:rPr>
        <w:t xml:space="preserve"> power model and the demodulation testing is performed under fixed SNR</w:t>
      </w:r>
      <w:r w:rsidR="00931E57">
        <w:rPr>
          <w:lang w:val="en-US" w:eastAsia="zh-CN"/>
        </w:rPr>
        <w:t xml:space="preserve">. So, </w:t>
      </w:r>
      <w:r w:rsidR="00931E57" w:rsidRPr="00931E57">
        <w:rPr>
          <w:lang w:val="en-US" w:eastAsia="zh-CN"/>
        </w:rPr>
        <w:t>we prefer to only consider fixed SNR at the UE or BS side to facilitate testing even if the SNR may be changed in the real network.</w:t>
      </w:r>
    </w:p>
    <w:p w14:paraId="5A3C9280" w14:textId="20097C11" w:rsidR="00476CFC" w:rsidRPr="00476CFC" w:rsidRDefault="00476CFC" w:rsidP="00476CFC">
      <w:pPr>
        <w:pStyle w:val="Proposal"/>
      </w:pPr>
      <w:r>
        <w:t>O</w:t>
      </w:r>
      <w:r w:rsidRPr="00476CFC">
        <w:t>nly consider fixed SNR at the UE or BS side to facilitate testing even if the SNR may be changed in the real network.</w:t>
      </w:r>
    </w:p>
    <w:p w14:paraId="048EDE91" w14:textId="6ED3CD2B" w:rsidR="004A067A" w:rsidRDefault="004A067A" w:rsidP="00476CFC">
      <w:pPr>
        <w:pStyle w:val="2"/>
        <w:rPr>
          <w:lang w:val="en-US" w:eastAsia="zh-CN"/>
        </w:rPr>
      </w:pPr>
      <w:r w:rsidRPr="004A067A">
        <w:rPr>
          <w:lang w:val="en-US" w:eastAsia="zh-CN"/>
        </w:rPr>
        <w:t>General assumptions for service link and feeder link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76CFC" w:rsidRPr="00476CFC" w14:paraId="0F9B1B4F" w14:textId="77777777" w:rsidTr="00476CFC">
        <w:tc>
          <w:tcPr>
            <w:tcW w:w="10456" w:type="dxa"/>
          </w:tcPr>
          <w:p w14:paraId="286DC697" w14:textId="67094472" w:rsidR="00476CFC" w:rsidRPr="00476CFC" w:rsidRDefault="00476CFC" w:rsidP="00476CFC">
            <w:pPr>
              <w:spacing w:after="0"/>
              <w:rPr>
                <w:i/>
                <w:lang w:val="en-US" w:eastAsia="zh-CN"/>
              </w:rPr>
            </w:pPr>
            <w:bookmarkStart w:id="4" w:name="_Hlk95761431"/>
            <w:r w:rsidRPr="00476CFC">
              <w:rPr>
                <w:i/>
                <w:lang w:val="en-US" w:eastAsia="zh-CN"/>
              </w:rPr>
              <w:t>General assumptions for service link and feeder link</w:t>
            </w:r>
            <w:bookmarkEnd w:id="4"/>
          </w:p>
          <w:p w14:paraId="16684DA6" w14:textId="77777777" w:rsidR="00476CFC" w:rsidRPr="00476CFC" w:rsidRDefault="00476CFC" w:rsidP="00476CFC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等线"/>
                <w:i/>
                <w:kern w:val="2"/>
                <w:sz w:val="21"/>
                <w:szCs w:val="22"/>
                <w:lang w:val="en-US" w:eastAsia="zh-CN"/>
              </w:rPr>
            </w:pPr>
            <w:r w:rsidRPr="00476CFC">
              <w:rPr>
                <w:rFonts w:eastAsia="等线"/>
                <w:i/>
                <w:kern w:val="2"/>
                <w:sz w:val="21"/>
                <w:szCs w:val="22"/>
                <w:lang w:val="en-US" w:eastAsia="zh-CN"/>
              </w:rPr>
              <w:t>Agreement:</w:t>
            </w:r>
          </w:p>
          <w:p w14:paraId="0035160A" w14:textId="6AB4D8C4" w:rsidR="00476CFC" w:rsidRPr="00476CFC" w:rsidRDefault="00476CFC" w:rsidP="00476CFC">
            <w:pPr>
              <w:widowControl w:val="0"/>
              <w:numPr>
                <w:ilvl w:val="1"/>
                <w:numId w:val="34"/>
              </w:numPr>
              <w:spacing w:after="0"/>
              <w:jc w:val="both"/>
              <w:rPr>
                <w:rFonts w:eastAsia="等线"/>
                <w:i/>
                <w:kern w:val="2"/>
                <w:sz w:val="21"/>
                <w:szCs w:val="22"/>
                <w:lang w:val="en-US" w:eastAsia="zh-CN"/>
              </w:rPr>
            </w:pPr>
            <w:r w:rsidRPr="00476CFC">
              <w:rPr>
                <w:rFonts w:eastAsia="等线"/>
                <w:i/>
                <w:kern w:val="2"/>
                <w:sz w:val="21"/>
                <w:szCs w:val="22"/>
                <w:lang w:val="en-US" w:eastAsia="zh-CN"/>
              </w:rPr>
              <w:t>For UL and DL, RAN4 to further discuss the Doppler shift and Delay spread after UE time and frequency compensation for service link and feeder link.</w:t>
            </w:r>
          </w:p>
        </w:tc>
      </w:tr>
    </w:tbl>
    <w:p w14:paraId="26F52CC0" w14:textId="27B5E943" w:rsidR="00931E57" w:rsidRDefault="00931E57" w:rsidP="00881B4B">
      <w:pPr>
        <w:rPr>
          <w:lang w:val="en-US" w:eastAsia="zh-CN"/>
        </w:rPr>
      </w:pPr>
      <w:r>
        <w:rPr>
          <w:lang w:val="en-US" w:eastAsia="zh-CN"/>
        </w:rPr>
        <w:t xml:space="preserve">From our understanding, for both DL and UL, after </w:t>
      </w:r>
      <w:r w:rsidRPr="00931E57">
        <w:rPr>
          <w:lang w:val="en-US" w:eastAsia="zh-CN"/>
        </w:rPr>
        <w:t>UE pre-compensation</w:t>
      </w:r>
      <w:r>
        <w:rPr>
          <w:lang w:val="en-US" w:eastAsia="zh-CN"/>
        </w:rPr>
        <w:t xml:space="preserve">, there are very small </w:t>
      </w:r>
      <w:r w:rsidRPr="00931E57">
        <w:rPr>
          <w:lang w:val="en-US" w:eastAsia="zh-CN"/>
        </w:rPr>
        <w:t xml:space="preserve">Doppler shift and </w:t>
      </w:r>
      <w:r w:rsidR="009C415D">
        <w:rPr>
          <w:lang w:val="en-US" w:eastAsia="zh-CN"/>
        </w:rPr>
        <w:t>d</w:t>
      </w:r>
      <w:r w:rsidRPr="00931E57">
        <w:rPr>
          <w:lang w:val="en-US" w:eastAsia="zh-CN"/>
        </w:rPr>
        <w:t>elay spread</w:t>
      </w:r>
      <w:r w:rsidRPr="00931E57">
        <w:t xml:space="preserve"> </w:t>
      </w:r>
      <w:r w:rsidRPr="00931E57">
        <w:rPr>
          <w:lang w:val="en-US" w:eastAsia="zh-CN"/>
        </w:rPr>
        <w:t>for service link</w:t>
      </w:r>
      <w:r>
        <w:rPr>
          <w:lang w:val="en-US" w:eastAsia="zh-CN"/>
        </w:rPr>
        <w:t>.</w:t>
      </w:r>
      <w:r w:rsidR="009C415D">
        <w:rPr>
          <w:lang w:val="en-US" w:eastAsia="zh-CN"/>
        </w:rPr>
        <w:t xml:space="preserve"> </w:t>
      </w:r>
      <w:r>
        <w:rPr>
          <w:lang w:val="en-US" w:eastAsia="zh-CN"/>
        </w:rPr>
        <w:t xml:space="preserve">As </w:t>
      </w:r>
      <w:r>
        <w:rPr>
          <w:rFonts w:hint="eastAsia"/>
          <w:lang w:val="en-US" w:eastAsia="zh-CN"/>
        </w:rPr>
        <w:t>per</w:t>
      </w:r>
      <w:r>
        <w:rPr>
          <w:lang w:val="en-US" w:eastAsia="zh-CN"/>
        </w:rPr>
        <w:t xml:space="preserve"> </w:t>
      </w:r>
      <w:r w:rsidR="009C415D">
        <w:rPr>
          <w:lang w:val="en-US" w:eastAsia="zh-CN"/>
        </w:rPr>
        <w:t xml:space="preserve">clause 6.7 in </w:t>
      </w:r>
      <w:r>
        <w:rPr>
          <w:lang w:val="en-US" w:eastAsia="zh-CN"/>
        </w:rPr>
        <w:t>TS 38.811, the</w:t>
      </w:r>
      <w:r w:rsidR="009C415D" w:rsidRPr="009C415D">
        <w:rPr>
          <w:lang w:val="en-US" w:eastAsia="zh-CN"/>
        </w:rPr>
        <w:t xml:space="preserve"> r.m.s. delay spread</w:t>
      </w:r>
      <w:r>
        <w:rPr>
          <w:lang w:val="en-US" w:eastAsia="zh-CN"/>
        </w:rPr>
        <w:t xml:space="preserve"> </w:t>
      </w:r>
      <w:r w:rsidR="009C415D">
        <w:rPr>
          <w:lang w:val="en-US" w:eastAsia="zh-CN"/>
        </w:rPr>
        <w:t xml:space="preserve">under different tile angle/band/scenario </w:t>
      </w:r>
      <w:r>
        <w:rPr>
          <w:lang w:val="en-US" w:eastAsia="zh-CN"/>
        </w:rPr>
        <w:t xml:space="preserve">can be described as </w:t>
      </w:r>
      <w:r w:rsidR="009C415D">
        <w:rPr>
          <w:lang w:val="en-US" w:eastAsia="zh-CN"/>
        </w:rPr>
        <w:t xml:space="preserve">different </w:t>
      </w:r>
      <w:r w:rsidRPr="00931E57">
        <w:rPr>
          <w:lang w:val="en-US" w:eastAsia="zh-CN"/>
        </w:rPr>
        <w:t>normal distribution</w:t>
      </w:r>
      <w:r w:rsidR="009C415D">
        <w:rPr>
          <w:lang w:val="en-US" w:eastAsia="zh-CN"/>
        </w:rPr>
        <w:t>. Considering the typical S band, we can see that</w:t>
      </w:r>
      <w:r w:rsidR="009C415D" w:rsidRPr="009C415D">
        <w:rPr>
          <w:lang w:val="en-US" w:eastAsia="zh-CN"/>
        </w:rPr>
        <w:t xml:space="preserve"> </w:t>
      </w:r>
      <w:r w:rsidR="009C415D">
        <w:rPr>
          <w:lang w:val="en-US" w:eastAsia="zh-CN"/>
        </w:rPr>
        <w:t xml:space="preserve">250ns </w:t>
      </w:r>
      <w:r w:rsidR="009C415D" w:rsidRPr="009C415D">
        <w:rPr>
          <w:lang w:val="en-US" w:eastAsia="zh-CN"/>
        </w:rPr>
        <w:t>delay spread</w:t>
      </w:r>
      <w:r w:rsidR="009C415D">
        <w:rPr>
          <w:lang w:val="en-US" w:eastAsia="zh-CN"/>
        </w:rPr>
        <w:t xml:space="preserve"> can cover m</w:t>
      </w:r>
      <w:r w:rsidR="009C415D" w:rsidRPr="009C415D">
        <w:rPr>
          <w:lang w:val="en-US" w:eastAsia="zh-CN"/>
        </w:rPr>
        <w:t>ost of the cases</w:t>
      </w:r>
      <w:r w:rsidR="009C415D">
        <w:rPr>
          <w:lang w:val="en-US" w:eastAsia="zh-CN"/>
        </w:rPr>
        <w:t xml:space="preserve">. So, we propose to select </w:t>
      </w:r>
      <w:r w:rsidR="009C415D" w:rsidRPr="009C415D">
        <w:rPr>
          <w:lang w:val="en-US" w:eastAsia="zh-CN"/>
        </w:rPr>
        <w:t>250ns delay spread</w:t>
      </w:r>
      <w:r w:rsidR="009C415D">
        <w:rPr>
          <w:lang w:val="en-US" w:eastAsia="zh-CN"/>
        </w:rPr>
        <w:t xml:space="preserve"> for NTN demodulation requirements for both DL and UL.</w:t>
      </w:r>
      <w:r w:rsidR="009C415D" w:rsidRPr="009C415D">
        <w:t xml:space="preserve"> </w:t>
      </w:r>
      <w:r w:rsidR="009C415D" w:rsidRPr="009C415D">
        <w:rPr>
          <w:lang w:val="en-US" w:eastAsia="zh-CN"/>
        </w:rPr>
        <w:t>For the frequency error, ±0.1ppm of carrier frequency can be considered since there is agreement in RF side that feeder link error is within the total frequency error and is negligible</w:t>
      </w:r>
      <w:r w:rsidR="009C415D">
        <w:rPr>
          <w:lang w:val="en-US" w:eastAsia="zh-CN"/>
        </w:rPr>
        <w:t xml:space="preserve">, so we propose to consider 200Hz </w:t>
      </w:r>
      <w:r w:rsidR="009C415D" w:rsidRPr="009C415D">
        <w:rPr>
          <w:lang w:val="en-US" w:eastAsia="zh-CN"/>
        </w:rPr>
        <w:t>Doppler shift</w:t>
      </w:r>
      <w:r w:rsidR="009C415D">
        <w:rPr>
          <w:lang w:val="en-US" w:eastAsia="zh-CN"/>
        </w:rPr>
        <w:t xml:space="preserve"> </w:t>
      </w:r>
      <w:r w:rsidR="009C415D" w:rsidRPr="009C415D">
        <w:rPr>
          <w:lang w:val="en-US" w:eastAsia="zh-CN"/>
        </w:rPr>
        <w:t>for NTN demodulation requirements for both DL and UL</w:t>
      </w:r>
      <w:r w:rsidR="009C415D">
        <w:rPr>
          <w:lang w:val="en-US" w:eastAsia="zh-CN"/>
        </w:rPr>
        <w:t>.</w:t>
      </w:r>
    </w:p>
    <w:p w14:paraId="43B84317" w14:textId="77EB77FC" w:rsidR="009C415D" w:rsidRDefault="009C415D" w:rsidP="009C415D">
      <w:pPr>
        <w:pStyle w:val="Proposal"/>
      </w:pPr>
      <w:r>
        <w:rPr>
          <w:rFonts w:hint="eastAsia"/>
        </w:rPr>
        <w:t>S</w:t>
      </w:r>
      <w:r>
        <w:t xml:space="preserve">elect </w:t>
      </w:r>
      <w:r w:rsidRPr="009C415D">
        <w:t>250ns delay spread</w:t>
      </w:r>
      <w:r>
        <w:t xml:space="preserve"> and </w:t>
      </w:r>
      <w:r w:rsidRPr="009C415D">
        <w:t>200Hz Doppler shift for NTN demodulation requirements for both DL and UL</w:t>
      </w:r>
      <w:r>
        <w:t>.</w:t>
      </w:r>
    </w:p>
    <w:p w14:paraId="1F66FEAD" w14:textId="057F7D89" w:rsidR="009C415D" w:rsidRPr="009C415D" w:rsidRDefault="009C415D" w:rsidP="009C415D">
      <w:pPr>
        <w:pStyle w:val="Proposal"/>
      </w:pPr>
      <w:r>
        <w:t xml:space="preserve">Do not considering any </w:t>
      </w:r>
      <w:r w:rsidRPr="009C415D">
        <w:t xml:space="preserve">Doppler shift and </w:t>
      </w:r>
      <w:r>
        <w:t>d</w:t>
      </w:r>
      <w:r w:rsidRPr="009C415D">
        <w:t>elay spread</w:t>
      </w:r>
      <w:r>
        <w:t xml:space="preserve"> for the </w:t>
      </w:r>
      <w:r w:rsidRPr="009C415D">
        <w:t>feeder link</w:t>
      </w:r>
      <w:r>
        <w:t>.</w:t>
      </w:r>
    </w:p>
    <w:p w14:paraId="2867143B" w14:textId="4026617C" w:rsidR="004A067A" w:rsidRDefault="004A067A" w:rsidP="00476CFC">
      <w:pPr>
        <w:pStyle w:val="2"/>
        <w:rPr>
          <w:lang w:val="en-US" w:eastAsia="zh-CN"/>
        </w:rPr>
      </w:pPr>
      <w:r w:rsidRPr="004A067A">
        <w:rPr>
          <w:lang w:val="en-US" w:eastAsia="zh-CN"/>
        </w:rPr>
        <w:lastRenderedPageBreak/>
        <w:t>UE speed on NTN demodulation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76CFC" w:rsidRPr="00476CFC" w14:paraId="2678B146" w14:textId="77777777" w:rsidTr="00476CFC">
        <w:tc>
          <w:tcPr>
            <w:tcW w:w="10456" w:type="dxa"/>
          </w:tcPr>
          <w:p w14:paraId="5A5FACE0" w14:textId="77777777" w:rsidR="00476CFC" w:rsidRPr="00476CFC" w:rsidRDefault="00476CFC" w:rsidP="00476CFC">
            <w:pPr>
              <w:spacing w:after="0"/>
              <w:rPr>
                <w:i/>
                <w:lang w:val="en-US" w:eastAsia="zh-CN"/>
              </w:rPr>
            </w:pPr>
            <w:r w:rsidRPr="00476CFC">
              <w:rPr>
                <w:i/>
                <w:lang w:val="en-US" w:eastAsia="zh-CN"/>
              </w:rPr>
              <w:t xml:space="preserve">Issue 1-1-6: </w:t>
            </w:r>
            <w:bookmarkStart w:id="5" w:name="_Hlk95761441"/>
            <w:r w:rsidRPr="00476CFC">
              <w:rPr>
                <w:i/>
                <w:lang w:val="en-US" w:eastAsia="zh-CN"/>
              </w:rPr>
              <w:t>UE speed on NTN demodulation</w:t>
            </w:r>
            <w:bookmarkEnd w:id="5"/>
          </w:p>
          <w:p w14:paraId="2378044A" w14:textId="77777777" w:rsidR="00476CFC" w:rsidRPr="00476CFC" w:rsidRDefault="00476CFC" w:rsidP="00476CFC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等线"/>
                <w:i/>
                <w:kern w:val="2"/>
                <w:sz w:val="21"/>
                <w:szCs w:val="22"/>
                <w:lang w:val="en-US" w:eastAsia="zh-CN"/>
              </w:rPr>
            </w:pPr>
            <w:r w:rsidRPr="00476CFC">
              <w:rPr>
                <w:rFonts w:eastAsia="等线"/>
                <w:i/>
                <w:kern w:val="2"/>
                <w:sz w:val="21"/>
                <w:szCs w:val="22"/>
                <w:lang w:val="en-US" w:eastAsia="zh-CN"/>
              </w:rPr>
              <w:t>Agreement</w:t>
            </w:r>
          </w:p>
          <w:p w14:paraId="10FF1FEE" w14:textId="71623414" w:rsidR="00476CFC" w:rsidRPr="00476CFC" w:rsidRDefault="00476CFC" w:rsidP="00476CFC">
            <w:pPr>
              <w:widowControl w:val="0"/>
              <w:numPr>
                <w:ilvl w:val="1"/>
                <w:numId w:val="34"/>
              </w:numPr>
              <w:spacing w:after="0"/>
              <w:jc w:val="both"/>
              <w:rPr>
                <w:rFonts w:eastAsia="等线"/>
                <w:i/>
                <w:kern w:val="2"/>
                <w:sz w:val="21"/>
                <w:szCs w:val="22"/>
                <w:lang w:val="en-US" w:eastAsia="zh-CN"/>
              </w:rPr>
            </w:pPr>
            <w:r w:rsidRPr="00476CFC">
              <w:rPr>
                <w:rFonts w:eastAsia="等线"/>
                <w:i/>
                <w:kern w:val="2"/>
                <w:sz w:val="21"/>
                <w:szCs w:val="22"/>
                <w:lang w:val="en-US" w:eastAsia="zh-CN"/>
              </w:rPr>
              <w:t>Up to 120km/h is the start point for UE speed. Further discuss whether need to define the UE speed for NTN demodulation.</w:t>
            </w:r>
          </w:p>
        </w:tc>
      </w:tr>
    </w:tbl>
    <w:p w14:paraId="1B76B8C7" w14:textId="60302A05" w:rsidR="004A067A" w:rsidRDefault="004A067A" w:rsidP="00881B4B">
      <w:pPr>
        <w:rPr>
          <w:lang w:val="en-US" w:eastAsia="zh-CN"/>
        </w:rPr>
      </w:pPr>
    </w:p>
    <w:p w14:paraId="32C8D8BC" w14:textId="59F0CC85" w:rsidR="00476CFC" w:rsidRDefault="00476CFC" w:rsidP="00881B4B">
      <w:pPr>
        <w:rPr>
          <w:lang w:val="en-US" w:eastAsia="zh-CN"/>
        </w:rPr>
      </w:pPr>
      <w:r w:rsidRPr="00476CFC">
        <w:rPr>
          <w:lang w:val="en-US" w:eastAsia="zh-CN"/>
        </w:rPr>
        <w:t xml:space="preserve">By UE </w:t>
      </w:r>
      <w:r>
        <w:rPr>
          <w:lang w:val="en-US" w:eastAsia="zh-CN"/>
        </w:rPr>
        <w:t>pre-</w:t>
      </w:r>
      <w:r w:rsidRPr="00476CFC">
        <w:rPr>
          <w:lang w:val="en-US" w:eastAsia="zh-CN"/>
        </w:rPr>
        <w:t>compensation</w:t>
      </w:r>
      <w:r>
        <w:rPr>
          <w:lang w:val="en-US" w:eastAsia="zh-CN"/>
        </w:rPr>
        <w:t xml:space="preserve"> that is mandatory UE behavior</w:t>
      </w:r>
      <w:r w:rsidRPr="00476CFC">
        <w:rPr>
          <w:lang w:val="en-US" w:eastAsia="zh-CN"/>
        </w:rPr>
        <w:t>, the residual time and frequency offset can be very small regardless the UE speed.</w:t>
      </w:r>
      <w:r>
        <w:rPr>
          <w:lang w:val="en-US" w:eastAsia="zh-CN"/>
        </w:rPr>
        <w:t xml:space="preserve"> So, we propose to not consider explicit model UE speed for NTN demodulation requirements.</w:t>
      </w:r>
    </w:p>
    <w:p w14:paraId="48F0F92B" w14:textId="30C77C28" w:rsidR="00476CFC" w:rsidRDefault="00476CFC" w:rsidP="00476CFC">
      <w:pPr>
        <w:pStyle w:val="Proposal"/>
      </w:pPr>
      <w:r>
        <w:t xml:space="preserve">Do </w:t>
      </w:r>
      <w:r w:rsidRPr="00476CFC">
        <w:t>not consider explicit model UE speed for NTN demodulation requirements.</w:t>
      </w:r>
    </w:p>
    <w:p w14:paraId="47943E4C" w14:textId="020CC9E3" w:rsidR="004A067A" w:rsidRDefault="004A067A" w:rsidP="00476CFC">
      <w:pPr>
        <w:pStyle w:val="2"/>
        <w:rPr>
          <w:lang w:val="en-US" w:eastAsia="zh-CN"/>
        </w:rPr>
      </w:pPr>
      <w:r w:rsidRPr="004A067A">
        <w:rPr>
          <w:lang w:val="en-US" w:eastAsia="zh-CN"/>
        </w:rPr>
        <w:t>Channel model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76CFC" w:rsidRPr="00476CFC" w14:paraId="43B0E444" w14:textId="77777777" w:rsidTr="00476CFC">
        <w:tc>
          <w:tcPr>
            <w:tcW w:w="10456" w:type="dxa"/>
          </w:tcPr>
          <w:p w14:paraId="5ED7F112" w14:textId="77777777" w:rsidR="00476CFC" w:rsidRPr="00476CFC" w:rsidRDefault="00476CFC" w:rsidP="00476CFC">
            <w:pPr>
              <w:spacing w:after="0"/>
              <w:rPr>
                <w:i/>
                <w:lang w:eastAsia="zh-CN"/>
              </w:rPr>
            </w:pPr>
            <w:r w:rsidRPr="00476CFC">
              <w:rPr>
                <w:i/>
                <w:lang w:eastAsia="zh-CN"/>
              </w:rPr>
              <w:t xml:space="preserve">Issue 3-2-1: </w:t>
            </w:r>
            <w:bookmarkStart w:id="6" w:name="_Hlk95761463"/>
            <w:r w:rsidRPr="00476CFC">
              <w:rPr>
                <w:i/>
                <w:lang w:eastAsia="zh-CN"/>
              </w:rPr>
              <w:t>Channel model</w:t>
            </w:r>
            <w:bookmarkEnd w:id="6"/>
            <w:r w:rsidRPr="00476CFC">
              <w:rPr>
                <w:i/>
                <w:lang w:eastAsia="zh-CN"/>
              </w:rPr>
              <w:t xml:space="preserve"> </w:t>
            </w:r>
          </w:p>
          <w:p w14:paraId="1D482B10" w14:textId="77777777" w:rsidR="00476CFC" w:rsidRPr="00476CFC" w:rsidRDefault="00476CFC" w:rsidP="00476CFC">
            <w:pPr>
              <w:widowControl w:val="0"/>
              <w:numPr>
                <w:ilvl w:val="1"/>
                <w:numId w:val="33"/>
              </w:numPr>
              <w:spacing w:after="0"/>
              <w:jc w:val="both"/>
              <w:rPr>
                <w:rFonts w:eastAsia="等线"/>
                <w:i/>
                <w:kern w:val="2"/>
                <w:sz w:val="21"/>
                <w:szCs w:val="22"/>
                <w:lang w:eastAsia="zh-CN"/>
              </w:rPr>
            </w:pPr>
            <w:r w:rsidRPr="00476CFC">
              <w:rPr>
                <w:rFonts w:eastAsia="等线"/>
                <w:i/>
                <w:kern w:val="2"/>
                <w:sz w:val="21"/>
                <w:szCs w:val="22"/>
                <w:lang w:eastAsia="zh-CN"/>
              </w:rPr>
              <w:t>Agreement:</w:t>
            </w:r>
          </w:p>
          <w:p w14:paraId="1D2F893E" w14:textId="734372BB" w:rsidR="00476CFC" w:rsidRPr="00476CFC" w:rsidRDefault="00476CFC" w:rsidP="00476CFC">
            <w:pPr>
              <w:widowControl w:val="0"/>
              <w:numPr>
                <w:ilvl w:val="2"/>
                <w:numId w:val="33"/>
              </w:numPr>
              <w:spacing w:after="0"/>
              <w:jc w:val="both"/>
              <w:rPr>
                <w:rFonts w:eastAsia="等线"/>
                <w:i/>
                <w:kern w:val="2"/>
                <w:sz w:val="21"/>
                <w:szCs w:val="22"/>
                <w:lang w:eastAsia="zh-CN"/>
              </w:rPr>
            </w:pPr>
            <w:r w:rsidRPr="00476CFC">
              <w:rPr>
                <w:rFonts w:eastAsia="等线"/>
                <w:i/>
                <w:kern w:val="2"/>
                <w:sz w:val="21"/>
                <w:szCs w:val="22"/>
                <w:lang w:eastAsia="zh-CN"/>
              </w:rPr>
              <w:t xml:space="preserve">RAN4 to select one NLOS channel model from NTN-TDL-A/B and one LOS </w:t>
            </w:r>
            <w:r w:rsidRPr="00476CFC">
              <w:rPr>
                <w:rFonts w:eastAsia="等线"/>
                <w:i/>
                <w:kern w:val="2"/>
                <w:sz w:val="21"/>
                <w:szCs w:val="22"/>
                <w:lang w:val="en-US" w:eastAsia="zh-CN"/>
              </w:rPr>
              <w:t>channel model from NTN-TDL-C/D.</w:t>
            </w:r>
          </w:p>
        </w:tc>
      </w:tr>
    </w:tbl>
    <w:p w14:paraId="3FA9B9CB" w14:textId="6D4980A7" w:rsidR="004A067A" w:rsidRDefault="004A067A" w:rsidP="00881B4B">
      <w:pPr>
        <w:rPr>
          <w:lang w:val="en-US" w:eastAsia="zh-CN"/>
        </w:rPr>
      </w:pPr>
    </w:p>
    <w:p w14:paraId="37D98AB1" w14:textId="61B78EB5" w:rsidR="004A067A" w:rsidRDefault="00476CFC" w:rsidP="00881B4B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the channel model, </w:t>
      </w:r>
      <w:r w:rsidR="00FD48B9">
        <w:rPr>
          <w:lang w:val="en-US" w:eastAsia="zh-CN"/>
        </w:rPr>
        <w:t xml:space="preserve">we propose to </w:t>
      </w:r>
      <w:r w:rsidR="00FD48B9" w:rsidRPr="00FD48B9">
        <w:rPr>
          <w:lang w:val="en-US" w:eastAsia="zh-CN"/>
        </w:rPr>
        <w:t>select one NLOS channel model from NTN-TDL-A/B</w:t>
      </w:r>
      <w:r w:rsidR="00FD48B9">
        <w:rPr>
          <w:lang w:val="en-US" w:eastAsia="zh-CN"/>
        </w:rPr>
        <w:t xml:space="preserve">, such as </w:t>
      </w:r>
      <w:r w:rsidR="00FD48B9" w:rsidRPr="00FD48B9">
        <w:rPr>
          <w:lang w:val="en-US" w:eastAsia="zh-CN"/>
        </w:rPr>
        <w:t>NTN-TDL-A</w:t>
      </w:r>
      <w:r w:rsidR="00FD48B9">
        <w:rPr>
          <w:lang w:val="en-US" w:eastAsia="zh-CN"/>
        </w:rPr>
        <w:t xml:space="preserve">, </w:t>
      </w:r>
      <w:r w:rsidR="00FD48B9" w:rsidRPr="00FD48B9">
        <w:rPr>
          <w:lang w:val="en-US" w:eastAsia="zh-CN"/>
        </w:rPr>
        <w:t>and one LOS channel model from NTN-TDL-C/D</w:t>
      </w:r>
      <w:r w:rsidR="00FD48B9">
        <w:rPr>
          <w:lang w:val="en-US" w:eastAsia="zh-CN"/>
        </w:rPr>
        <w:t xml:space="preserve">, such as </w:t>
      </w:r>
      <w:r w:rsidR="00FD48B9" w:rsidRPr="00FD48B9">
        <w:rPr>
          <w:lang w:val="en-US" w:eastAsia="zh-CN"/>
        </w:rPr>
        <w:t>NTN-TDL-C</w:t>
      </w:r>
      <w:r w:rsidR="00FD48B9">
        <w:rPr>
          <w:lang w:val="en-US" w:eastAsia="zh-CN"/>
        </w:rPr>
        <w:t>.</w:t>
      </w:r>
    </w:p>
    <w:p w14:paraId="59EAB1C2" w14:textId="16958E3F" w:rsidR="00FD48B9" w:rsidRPr="00881B4B" w:rsidRDefault="00FD48B9" w:rsidP="00FD48B9">
      <w:pPr>
        <w:pStyle w:val="Proposal"/>
      </w:pPr>
      <w:r>
        <w:rPr>
          <w:rFonts w:hint="eastAsia"/>
        </w:rPr>
        <w:t>S</w:t>
      </w:r>
      <w:r>
        <w:t xml:space="preserve">elect </w:t>
      </w:r>
      <w:r w:rsidRPr="00FD48B9">
        <w:t>NTN-TDL-A</w:t>
      </w:r>
      <w:r>
        <w:t xml:space="preserve"> and </w:t>
      </w:r>
      <w:r w:rsidRPr="00FD48B9">
        <w:t>NTN-TDL-</w:t>
      </w:r>
      <w:r>
        <w:t>C for NTN demodulation requirements definition.</w:t>
      </w:r>
    </w:p>
    <w:p w14:paraId="298DE324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14:paraId="434FB744" w14:textId="7BF0318E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3A44C5" w:rsidRPr="003A44C5">
        <w:rPr>
          <w:lang w:val="en-US" w:eastAsia="zh-CN"/>
        </w:rPr>
        <w:t xml:space="preserve">general issues </w:t>
      </w:r>
      <w:r w:rsidR="003A44C5">
        <w:rPr>
          <w:lang w:val="en-US" w:eastAsia="zh-CN"/>
        </w:rPr>
        <w:t>for NTN demodulation</w:t>
      </w:r>
      <w:r w:rsidRPr="006551CC">
        <w:rPr>
          <w:lang w:val="en-US" w:eastAsia="zh-CN"/>
        </w:rPr>
        <w:t xml:space="preserve"> </w:t>
      </w:r>
      <w:r w:rsidR="00B93693" w:rsidRPr="006551CC">
        <w:rPr>
          <w:lang w:val="en-US" w:eastAsia="zh-CN"/>
        </w:rPr>
        <w:t>requirements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3D65984E" w14:textId="77777777" w:rsidR="00D84D75" w:rsidRPr="00476CFC" w:rsidRDefault="00D84D75" w:rsidP="00D84D75">
      <w:pPr>
        <w:pStyle w:val="Proposal"/>
        <w:numPr>
          <w:ilvl w:val="0"/>
          <w:numId w:val="35"/>
        </w:numPr>
      </w:pPr>
      <w:r>
        <w:t>O</w:t>
      </w:r>
      <w:r w:rsidRPr="00476CFC">
        <w:t>nly consider fixed SNR at the UE or BS side to facilitate testing even if the SNR may be changed in the real network.</w:t>
      </w:r>
    </w:p>
    <w:p w14:paraId="7D90AFD0" w14:textId="77777777" w:rsidR="00D84D75" w:rsidRDefault="00D84D75" w:rsidP="00D84D75">
      <w:pPr>
        <w:pStyle w:val="Proposal"/>
      </w:pPr>
      <w:r>
        <w:rPr>
          <w:rFonts w:hint="eastAsia"/>
        </w:rPr>
        <w:t>S</w:t>
      </w:r>
      <w:r>
        <w:t xml:space="preserve">elect </w:t>
      </w:r>
      <w:r w:rsidRPr="009C415D">
        <w:t>250ns delay spread</w:t>
      </w:r>
      <w:r>
        <w:t xml:space="preserve"> and </w:t>
      </w:r>
      <w:r w:rsidRPr="009C415D">
        <w:t>200Hz Doppler shift for NTN demodulation requirements for both DL and UL</w:t>
      </w:r>
      <w:r>
        <w:t>.</w:t>
      </w:r>
    </w:p>
    <w:p w14:paraId="32B5C9B5" w14:textId="77777777" w:rsidR="00D84D75" w:rsidRPr="009C415D" w:rsidRDefault="00D84D75" w:rsidP="00D84D75">
      <w:pPr>
        <w:pStyle w:val="Proposal"/>
      </w:pPr>
      <w:r>
        <w:t xml:space="preserve">Do not considering any </w:t>
      </w:r>
      <w:r w:rsidRPr="009C415D">
        <w:t xml:space="preserve">Doppler shift and </w:t>
      </w:r>
      <w:r>
        <w:t>d</w:t>
      </w:r>
      <w:r w:rsidRPr="009C415D">
        <w:t>elay spread</w:t>
      </w:r>
      <w:r>
        <w:t xml:space="preserve"> for the </w:t>
      </w:r>
      <w:r w:rsidRPr="009C415D">
        <w:t>feeder link</w:t>
      </w:r>
      <w:r>
        <w:t>.</w:t>
      </w:r>
    </w:p>
    <w:p w14:paraId="0307E413" w14:textId="77777777" w:rsidR="00D84D75" w:rsidRDefault="00D84D75" w:rsidP="00D84D75">
      <w:pPr>
        <w:pStyle w:val="Proposal"/>
      </w:pPr>
      <w:r>
        <w:t xml:space="preserve">Do </w:t>
      </w:r>
      <w:r w:rsidRPr="00476CFC">
        <w:t>not consider explicit model UE speed for NTN demodulation requirements.</w:t>
      </w:r>
    </w:p>
    <w:p w14:paraId="48AA03EE" w14:textId="5C5E1F60" w:rsidR="00D84D75" w:rsidRPr="00D84D75" w:rsidRDefault="00D84D75" w:rsidP="008727FE">
      <w:pPr>
        <w:pStyle w:val="Proposal"/>
      </w:pPr>
      <w:r>
        <w:rPr>
          <w:rFonts w:hint="eastAsia"/>
        </w:rPr>
        <w:t>S</w:t>
      </w:r>
      <w:r>
        <w:t xml:space="preserve">elect </w:t>
      </w:r>
      <w:r w:rsidRPr="00FD48B9">
        <w:t>NTN-TDL-A</w:t>
      </w:r>
      <w:r>
        <w:t xml:space="preserve"> and </w:t>
      </w:r>
      <w:r w:rsidRPr="00FD48B9">
        <w:t>NTN-TDL-</w:t>
      </w:r>
      <w:r>
        <w:t>C for NTN demodulation requirements definition.</w:t>
      </w:r>
    </w:p>
    <w:p w14:paraId="226CF649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2AA4319C" w14:textId="77777777" w:rsidR="004A067A" w:rsidRDefault="004A067A" w:rsidP="004A067A">
      <w:pPr>
        <w:pStyle w:val="Reference"/>
        <w:ind w:left="400" w:hanging="400"/>
        <w:rPr>
          <w:lang w:val="en-US" w:eastAsia="zh-CN"/>
        </w:rPr>
      </w:pPr>
      <w:bookmarkStart w:id="7" w:name="_Ref92466078"/>
      <w:bookmarkStart w:id="8" w:name="_Ref95377570"/>
      <w:r w:rsidRPr="00954EA3">
        <w:rPr>
          <w:lang w:val="en-US" w:eastAsia="zh-CN"/>
        </w:rPr>
        <w:t>R</w:t>
      </w:r>
      <w:r>
        <w:rPr>
          <w:lang w:val="en-US" w:eastAsia="zh-CN"/>
        </w:rPr>
        <w:t>4-2203042</w:t>
      </w:r>
      <w:r w:rsidRPr="006551CC">
        <w:rPr>
          <w:lang w:val="en-US" w:eastAsia="zh-CN"/>
        </w:rPr>
        <w:t xml:space="preserve">, </w:t>
      </w:r>
      <w:r w:rsidRPr="00B311A7">
        <w:rPr>
          <w:lang w:val="en-US" w:eastAsia="zh-CN"/>
        </w:rPr>
        <w:t>WF on general and NTN UE demodulation requirements</w:t>
      </w:r>
      <w:r>
        <w:rPr>
          <w:lang w:val="en-US" w:eastAsia="zh-CN"/>
        </w:rPr>
        <w:t xml:space="preserve">, RAN4#101bis-e, </w:t>
      </w:r>
      <w:bookmarkEnd w:id="7"/>
      <w:r w:rsidRPr="00B311A7">
        <w:rPr>
          <w:lang w:val="en-US" w:eastAsia="zh-CN"/>
        </w:rPr>
        <w:t>Qualcomm Incorporated</w:t>
      </w:r>
      <w:bookmarkEnd w:id="8"/>
    </w:p>
    <w:p w14:paraId="7A204E8B" w14:textId="77777777" w:rsidR="00EB4124" w:rsidRPr="0082437D" w:rsidRDefault="00EB4124" w:rsidP="0082437D"/>
    <w:sectPr w:rsidR="00EB4124" w:rsidRPr="0082437D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9E3220" w14:textId="77777777" w:rsidR="000C2B1D" w:rsidRDefault="000C2B1D" w:rsidP="009163A1">
      <w:pPr>
        <w:spacing w:after="0"/>
      </w:pPr>
      <w:r>
        <w:separator/>
      </w:r>
    </w:p>
  </w:endnote>
  <w:endnote w:type="continuationSeparator" w:id="0">
    <w:p w14:paraId="68AFAD3E" w14:textId="77777777" w:rsidR="000C2B1D" w:rsidRDefault="000C2B1D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A3F6E6" w14:textId="77777777" w:rsidR="000C2B1D" w:rsidRDefault="000C2B1D" w:rsidP="009163A1">
      <w:pPr>
        <w:spacing w:after="0"/>
      </w:pPr>
      <w:r>
        <w:separator/>
      </w:r>
    </w:p>
  </w:footnote>
  <w:footnote w:type="continuationSeparator" w:id="0">
    <w:p w14:paraId="6DE0708B" w14:textId="77777777" w:rsidR="000C2B1D" w:rsidRDefault="000C2B1D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3.5pt;height:74.5pt" o:bullet="t">
        <v:imagedata r:id="rId1" o:title=""/>
      </v:shape>
    </w:pict>
  </w:numPicBullet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EC3CFA"/>
    <w:multiLevelType w:val="hybridMultilevel"/>
    <w:tmpl w:val="E5581762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D161D4"/>
    <w:multiLevelType w:val="hybridMultilevel"/>
    <w:tmpl w:val="A08CA870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2" w15:restartNumberingAfterBreak="0">
    <w:nsid w:val="6A1B6A31"/>
    <w:multiLevelType w:val="hybridMultilevel"/>
    <w:tmpl w:val="681A39AE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3414ED9"/>
    <w:multiLevelType w:val="hybridMultilevel"/>
    <w:tmpl w:val="641A986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71A04D7"/>
    <w:multiLevelType w:val="hybridMultilevel"/>
    <w:tmpl w:val="FAAE8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6"/>
  </w:num>
  <w:num w:numId="3">
    <w:abstractNumId w:val="6"/>
  </w:num>
  <w:num w:numId="4">
    <w:abstractNumId w:val="14"/>
  </w:num>
  <w:num w:numId="5">
    <w:abstractNumId w:val="20"/>
  </w:num>
  <w:num w:numId="6">
    <w:abstractNumId w:val="4"/>
  </w:num>
  <w:num w:numId="7">
    <w:abstractNumId w:val="11"/>
  </w:num>
  <w:num w:numId="8">
    <w:abstractNumId w:val="15"/>
  </w:num>
  <w:num w:numId="9">
    <w:abstractNumId w:val="10"/>
  </w:num>
  <w:num w:numId="10">
    <w:abstractNumId w:val="7"/>
  </w:num>
  <w:num w:numId="11">
    <w:abstractNumId w:val="5"/>
  </w:num>
  <w:num w:numId="12">
    <w:abstractNumId w:val="6"/>
    <w:lvlOverride w:ilvl="0">
      <w:startOverride w:val="1"/>
    </w:lvlOverride>
  </w:num>
  <w:num w:numId="13">
    <w:abstractNumId w:val="14"/>
    <w:lvlOverride w:ilvl="0">
      <w:startOverride w:val="1"/>
    </w:lvlOverride>
  </w:num>
  <w:num w:numId="14">
    <w:abstractNumId w:val="25"/>
  </w:num>
  <w:num w:numId="15">
    <w:abstractNumId w:val="19"/>
  </w:num>
  <w:num w:numId="16">
    <w:abstractNumId w:val="23"/>
  </w:num>
  <w:num w:numId="17">
    <w:abstractNumId w:val="12"/>
  </w:num>
  <w:num w:numId="18">
    <w:abstractNumId w:val="3"/>
  </w:num>
  <w:num w:numId="19">
    <w:abstractNumId w:val="16"/>
  </w:num>
  <w:num w:numId="20">
    <w:abstractNumId w:val="13"/>
  </w:num>
  <w:num w:numId="21">
    <w:abstractNumId w:val="0"/>
  </w:num>
  <w:num w:numId="22">
    <w:abstractNumId w:val="6"/>
    <w:lvlOverride w:ilvl="0">
      <w:startOverride w:val="1"/>
    </w:lvlOverride>
  </w:num>
  <w:num w:numId="23">
    <w:abstractNumId w:val="8"/>
  </w:num>
  <w:num w:numId="24">
    <w:abstractNumId w:val="2"/>
  </w:num>
  <w:num w:numId="25">
    <w:abstractNumId w:val="9"/>
  </w:num>
  <w:num w:numId="26">
    <w:abstractNumId w:val="17"/>
  </w:num>
  <w:num w:numId="27">
    <w:abstractNumId w:val="1"/>
  </w:num>
  <w:num w:numId="28">
    <w:abstractNumId w:val="22"/>
  </w:num>
  <w:num w:numId="29">
    <w:abstractNumId w:val="6"/>
    <w:lvlOverride w:ilvl="0">
      <w:startOverride w:val="1"/>
    </w:lvlOverride>
  </w:num>
  <w:num w:numId="30">
    <w:abstractNumId w:val="6"/>
    <w:lvlOverride w:ilvl="0">
      <w:startOverride w:val="1"/>
    </w:lvlOverride>
  </w:num>
  <w:num w:numId="31">
    <w:abstractNumId w:val="24"/>
  </w:num>
  <w:num w:numId="32">
    <w:abstractNumId w:val="6"/>
    <w:lvlOverride w:ilvl="0">
      <w:startOverride w:val="1"/>
    </w:lvlOverride>
  </w:num>
  <w:num w:numId="33">
    <w:abstractNumId w:val="18"/>
  </w:num>
  <w:num w:numId="34">
    <w:abstractNumId w:val="27"/>
  </w:num>
  <w:num w:numId="35">
    <w:abstractNumId w:val="6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01153"/>
    <w:rsid w:val="00002753"/>
    <w:rsid w:val="0001581F"/>
    <w:rsid w:val="00016921"/>
    <w:rsid w:val="0002379D"/>
    <w:rsid w:val="0003042D"/>
    <w:rsid w:val="000306CB"/>
    <w:rsid w:val="00040D83"/>
    <w:rsid w:val="0004362D"/>
    <w:rsid w:val="00072B50"/>
    <w:rsid w:val="00076C6E"/>
    <w:rsid w:val="00084253"/>
    <w:rsid w:val="00086031"/>
    <w:rsid w:val="00086A1D"/>
    <w:rsid w:val="000915E7"/>
    <w:rsid w:val="000A1FCC"/>
    <w:rsid w:val="000A4806"/>
    <w:rsid w:val="000A56DE"/>
    <w:rsid w:val="000A5856"/>
    <w:rsid w:val="000A6595"/>
    <w:rsid w:val="000C1D73"/>
    <w:rsid w:val="000C2B1D"/>
    <w:rsid w:val="000C5FB7"/>
    <w:rsid w:val="000C68F4"/>
    <w:rsid w:val="000C7B35"/>
    <w:rsid w:val="000D345A"/>
    <w:rsid w:val="000F0B45"/>
    <w:rsid w:val="000F20DF"/>
    <w:rsid w:val="000F6E78"/>
    <w:rsid w:val="00106E4B"/>
    <w:rsid w:val="001108F8"/>
    <w:rsid w:val="001175B5"/>
    <w:rsid w:val="00125CAC"/>
    <w:rsid w:val="00136B1B"/>
    <w:rsid w:val="00141027"/>
    <w:rsid w:val="00142697"/>
    <w:rsid w:val="001439A6"/>
    <w:rsid w:val="001559BA"/>
    <w:rsid w:val="0015739F"/>
    <w:rsid w:val="00157D97"/>
    <w:rsid w:val="00170674"/>
    <w:rsid w:val="00175DD4"/>
    <w:rsid w:val="00184CD2"/>
    <w:rsid w:val="00196D54"/>
    <w:rsid w:val="001A1FB2"/>
    <w:rsid w:val="001B1E9A"/>
    <w:rsid w:val="001B38C0"/>
    <w:rsid w:val="001B4B37"/>
    <w:rsid w:val="001B7488"/>
    <w:rsid w:val="001C0189"/>
    <w:rsid w:val="001C3749"/>
    <w:rsid w:val="001C4440"/>
    <w:rsid w:val="001D0B20"/>
    <w:rsid w:val="001D54C7"/>
    <w:rsid w:val="001D5EC0"/>
    <w:rsid w:val="001E3115"/>
    <w:rsid w:val="001F0B11"/>
    <w:rsid w:val="001F1BD0"/>
    <w:rsid w:val="00202B9C"/>
    <w:rsid w:val="00203B46"/>
    <w:rsid w:val="00204E15"/>
    <w:rsid w:val="00214DBD"/>
    <w:rsid w:val="00221897"/>
    <w:rsid w:val="00222181"/>
    <w:rsid w:val="00222491"/>
    <w:rsid w:val="002232CE"/>
    <w:rsid w:val="00223345"/>
    <w:rsid w:val="00247998"/>
    <w:rsid w:val="002517E4"/>
    <w:rsid w:val="0025198E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9153F"/>
    <w:rsid w:val="002928C5"/>
    <w:rsid w:val="002936D6"/>
    <w:rsid w:val="002A00F4"/>
    <w:rsid w:val="002C6722"/>
    <w:rsid w:val="002C7212"/>
    <w:rsid w:val="002D17FD"/>
    <w:rsid w:val="002D2BF4"/>
    <w:rsid w:val="002D7CE2"/>
    <w:rsid w:val="002E2F7D"/>
    <w:rsid w:val="002F2196"/>
    <w:rsid w:val="002F4BA9"/>
    <w:rsid w:val="002F6122"/>
    <w:rsid w:val="00312EDF"/>
    <w:rsid w:val="00313D24"/>
    <w:rsid w:val="00314027"/>
    <w:rsid w:val="00322769"/>
    <w:rsid w:val="00327B16"/>
    <w:rsid w:val="00332A2F"/>
    <w:rsid w:val="003347BD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6E98"/>
    <w:rsid w:val="00370C33"/>
    <w:rsid w:val="00373B5A"/>
    <w:rsid w:val="003742D3"/>
    <w:rsid w:val="00374D37"/>
    <w:rsid w:val="00375269"/>
    <w:rsid w:val="0038762B"/>
    <w:rsid w:val="00390076"/>
    <w:rsid w:val="00394F1A"/>
    <w:rsid w:val="003955D1"/>
    <w:rsid w:val="00395B59"/>
    <w:rsid w:val="00396C7C"/>
    <w:rsid w:val="003A44C5"/>
    <w:rsid w:val="003A518C"/>
    <w:rsid w:val="003B1587"/>
    <w:rsid w:val="003B4B96"/>
    <w:rsid w:val="003C2692"/>
    <w:rsid w:val="003C5DE9"/>
    <w:rsid w:val="003D2ECA"/>
    <w:rsid w:val="003E6D10"/>
    <w:rsid w:val="003E7958"/>
    <w:rsid w:val="003F1B39"/>
    <w:rsid w:val="003F4E35"/>
    <w:rsid w:val="003F62CB"/>
    <w:rsid w:val="003F6C0B"/>
    <w:rsid w:val="003F7093"/>
    <w:rsid w:val="00401A10"/>
    <w:rsid w:val="00407264"/>
    <w:rsid w:val="00410045"/>
    <w:rsid w:val="0041094E"/>
    <w:rsid w:val="00412CFF"/>
    <w:rsid w:val="00416BDF"/>
    <w:rsid w:val="00430809"/>
    <w:rsid w:val="004308FF"/>
    <w:rsid w:val="0043491A"/>
    <w:rsid w:val="004353D8"/>
    <w:rsid w:val="00435829"/>
    <w:rsid w:val="00452050"/>
    <w:rsid w:val="0045261D"/>
    <w:rsid w:val="00452A90"/>
    <w:rsid w:val="004575B7"/>
    <w:rsid w:val="004750C1"/>
    <w:rsid w:val="00476CFC"/>
    <w:rsid w:val="00481B5B"/>
    <w:rsid w:val="004842BC"/>
    <w:rsid w:val="00491B2D"/>
    <w:rsid w:val="004A067A"/>
    <w:rsid w:val="004B0938"/>
    <w:rsid w:val="004B25B2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E4A5E"/>
    <w:rsid w:val="004F4433"/>
    <w:rsid w:val="004F476C"/>
    <w:rsid w:val="004F61E8"/>
    <w:rsid w:val="004F6B7A"/>
    <w:rsid w:val="00503B2B"/>
    <w:rsid w:val="00517C7B"/>
    <w:rsid w:val="00520D28"/>
    <w:rsid w:val="00522BD8"/>
    <w:rsid w:val="00523DB3"/>
    <w:rsid w:val="00525EDA"/>
    <w:rsid w:val="0052662F"/>
    <w:rsid w:val="00526EB5"/>
    <w:rsid w:val="005303A3"/>
    <w:rsid w:val="00532969"/>
    <w:rsid w:val="00550FA9"/>
    <w:rsid w:val="005520EE"/>
    <w:rsid w:val="00553E20"/>
    <w:rsid w:val="00557704"/>
    <w:rsid w:val="00560F1D"/>
    <w:rsid w:val="00561B54"/>
    <w:rsid w:val="00575DF2"/>
    <w:rsid w:val="00576D52"/>
    <w:rsid w:val="00577917"/>
    <w:rsid w:val="00583DF4"/>
    <w:rsid w:val="005930B2"/>
    <w:rsid w:val="005B0251"/>
    <w:rsid w:val="005B1A8C"/>
    <w:rsid w:val="005B3B3E"/>
    <w:rsid w:val="005C3579"/>
    <w:rsid w:val="005C3888"/>
    <w:rsid w:val="005D0C23"/>
    <w:rsid w:val="005D1843"/>
    <w:rsid w:val="005D7B80"/>
    <w:rsid w:val="005D7F6A"/>
    <w:rsid w:val="005E0EAC"/>
    <w:rsid w:val="005E6131"/>
    <w:rsid w:val="005F3786"/>
    <w:rsid w:val="00616955"/>
    <w:rsid w:val="00624A59"/>
    <w:rsid w:val="00626C53"/>
    <w:rsid w:val="0063536C"/>
    <w:rsid w:val="00637807"/>
    <w:rsid w:val="00650955"/>
    <w:rsid w:val="006529DC"/>
    <w:rsid w:val="006551CC"/>
    <w:rsid w:val="006654A8"/>
    <w:rsid w:val="006660C7"/>
    <w:rsid w:val="0068409E"/>
    <w:rsid w:val="00684BFD"/>
    <w:rsid w:val="006868DB"/>
    <w:rsid w:val="006948DF"/>
    <w:rsid w:val="00696F35"/>
    <w:rsid w:val="006A5212"/>
    <w:rsid w:val="006A6EA3"/>
    <w:rsid w:val="006B12C7"/>
    <w:rsid w:val="006B3B45"/>
    <w:rsid w:val="006B64A3"/>
    <w:rsid w:val="006B7BB4"/>
    <w:rsid w:val="006C6F4B"/>
    <w:rsid w:val="006C7B9D"/>
    <w:rsid w:val="006E2A89"/>
    <w:rsid w:val="006F268A"/>
    <w:rsid w:val="007054F0"/>
    <w:rsid w:val="007065D1"/>
    <w:rsid w:val="00710B70"/>
    <w:rsid w:val="00710F64"/>
    <w:rsid w:val="00714D85"/>
    <w:rsid w:val="00716D1B"/>
    <w:rsid w:val="0072378A"/>
    <w:rsid w:val="00723859"/>
    <w:rsid w:val="00724F2D"/>
    <w:rsid w:val="0072727D"/>
    <w:rsid w:val="007322C6"/>
    <w:rsid w:val="00733272"/>
    <w:rsid w:val="0073685B"/>
    <w:rsid w:val="00744FBF"/>
    <w:rsid w:val="0074654E"/>
    <w:rsid w:val="00750013"/>
    <w:rsid w:val="0075117E"/>
    <w:rsid w:val="007552D4"/>
    <w:rsid w:val="00755E84"/>
    <w:rsid w:val="00762132"/>
    <w:rsid w:val="0076674F"/>
    <w:rsid w:val="00767B27"/>
    <w:rsid w:val="00775C27"/>
    <w:rsid w:val="007808BE"/>
    <w:rsid w:val="00786759"/>
    <w:rsid w:val="00791361"/>
    <w:rsid w:val="007970AF"/>
    <w:rsid w:val="007B61F6"/>
    <w:rsid w:val="007C404F"/>
    <w:rsid w:val="007C4349"/>
    <w:rsid w:val="007D020D"/>
    <w:rsid w:val="007D050C"/>
    <w:rsid w:val="007D2632"/>
    <w:rsid w:val="007D6D0D"/>
    <w:rsid w:val="007D6DC7"/>
    <w:rsid w:val="007E26E7"/>
    <w:rsid w:val="007E6E59"/>
    <w:rsid w:val="007E7702"/>
    <w:rsid w:val="007F5AAA"/>
    <w:rsid w:val="007F6767"/>
    <w:rsid w:val="00804C38"/>
    <w:rsid w:val="00810CF0"/>
    <w:rsid w:val="00816459"/>
    <w:rsid w:val="00821440"/>
    <w:rsid w:val="0082437D"/>
    <w:rsid w:val="00825BC9"/>
    <w:rsid w:val="0083678C"/>
    <w:rsid w:val="008372E4"/>
    <w:rsid w:val="00846F6F"/>
    <w:rsid w:val="0084779A"/>
    <w:rsid w:val="00847B68"/>
    <w:rsid w:val="00857EA4"/>
    <w:rsid w:val="008664AE"/>
    <w:rsid w:val="008727FE"/>
    <w:rsid w:val="00872EDD"/>
    <w:rsid w:val="00874ED9"/>
    <w:rsid w:val="00876136"/>
    <w:rsid w:val="00881B4B"/>
    <w:rsid w:val="0088643C"/>
    <w:rsid w:val="00894F29"/>
    <w:rsid w:val="008A732B"/>
    <w:rsid w:val="008A7439"/>
    <w:rsid w:val="008C70FA"/>
    <w:rsid w:val="008D60D0"/>
    <w:rsid w:val="008D6925"/>
    <w:rsid w:val="008E0C69"/>
    <w:rsid w:val="008E2E9E"/>
    <w:rsid w:val="008E670F"/>
    <w:rsid w:val="00902B8D"/>
    <w:rsid w:val="00903F6A"/>
    <w:rsid w:val="00910DCD"/>
    <w:rsid w:val="00915630"/>
    <w:rsid w:val="009163A1"/>
    <w:rsid w:val="00922714"/>
    <w:rsid w:val="00931E57"/>
    <w:rsid w:val="009342E2"/>
    <w:rsid w:val="009466A7"/>
    <w:rsid w:val="009521C3"/>
    <w:rsid w:val="0095517A"/>
    <w:rsid w:val="00955313"/>
    <w:rsid w:val="009557F1"/>
    <w:rsid w:val="009614E1"/>
    <w:rsid w:val="00977865"/>
    <w:rsid w:val="00981E4A"/>
    <w:rsid w:val="00984EDF"/>
    <w:rsid w:val="00986589"/>
    <w:rsid w:val="00995559"/>
    <w:rsid w:val="0099790B"/>
    <w:rsid w:val="009A0F65"/>
    <w:rsid w:val="009A6B60"/>
    <w:rsid w:val="009B3709"/>
    <w:rsid w:val="009B3767"/>
    <w:rsid w:val="009B553C"/>
    <w:rsid w:val="009C17B0"/>
    <w:rsid w:val="009C1CE9"/>
    <w:rsid w:val="009C2E19"/>
    <w:rsid w:val="009C415D"/>
    <w:rsid w:val="009D568F"/>
    <w:rsid w:val="009D7801"/>
    <w:rsid w:val="009D78C8"/>
    <w:rsid w:val="009E16B6"/>
    <w:rsid w:val="009E4EFB"/>
    <w:rsid w:val="009E724D"/>
    <w:rsid w:val="00A00C53"/>
    <w:rsid w:val="00A00CDD"/>
    <w:rsid w:val="00A04A52"/>
    <w:rsid w:val="00A1234D"/>
    <w:rsid w:val="00A123A9"/>
    <w:rsid w:val="00A217B8"/>
    <w:rsid w:val="00A22FCF"/>
    <w:rsid w:val="00A3536B"/>
    <w:rsid w:val="00A4708B"/>
    <w:rsid w:val="00A62D36"/>
    <w:rsid w:val="00A64ABC"/>
    <w:rsid w:val="00A6690E"/>
    <w:rsid w:val="00A70F98"/>
    <w:rsid w:val="00A73ABD"/>
    <w:rsid w:val="00A76C16"/>
    <w:rsid w:val="00A80BB8"/>
    <w:rsid w:val="00A85837"/>
    <w:rsid w:val="00A85D49"/>
    <w:rsid w:val="00A9559C"/>
    <w:rsid w:val="00AA3E3D"/>
    <w:rsid w:val="00AA488B"/>
    <w:rsid w:val="00AB0FC5"/>
    <w:rsid w:val="00AB6948"/>
    <w:rsid w:val="00AB72E3"/>
    <w:rsid w:val="00AC461A"/>
    <w:rsid w:val="00AC5345"/>
    <w:rsid w:val="00AC57B2"/>
    <w:rsid w:val="00AC5CD4"/>
    <w:rsid w:val="00AD29F8"/>
    <w:rsid w:val="00AE340E"/>
    <w:rsid w:val="00AF5146"/>
    <w:rsid w:val="00AF7A6A"/>
    <w:rsid w:val="00B131DF"/>
    <w:rsid w:val="00B30C97"/>
    <w:rsid w:val="00B32401"/>
    <w:rsid w:val="00B400F5"/>
    <w:rsid w:val="00B45683"/>
    <w:rsid w:val="00B45835"/>
    <w:rsid w:val="00B505EB"/>
    <w:rsid w:val="00B5207A"/>
    <w:rsid w:val="00B53662"/>
    <w:rsid w:val="00B57083"/>
    <w:rsid w:val="00B57BBD"/>
    <w:rsid w:val="00B64841"/>
    <w:rsid w:val="00B6490F"/>
    <w:rsid w:val="00B65CD0"/>
    <w:rsid w:val="00B759EA"/>
    <w:rsid w:val="00B77DAE"/>
    <w:rsid w:val="00B77F2E"/>
    <w:rsid w:val="00B90905"/>
    <w:rsid w:val="00B9176E"/>
    <w:rsid w:val="00B93693"/>
    <w:rsid w:val="00B9392A"/>
    <w:rsid w:val="00BA0D01"/>
    <w:rsid w:val="00BA204D"/>
    <w:rsid w:val="00BA7304"/>
    <w:rsid w:val="00BB4906"/>
    <w:rsid w:val="00BC014F"/>
    <w:rsid w:val="00BC180C"/>
    <w:rsid w:val="00BC4DE3"/>
    <w:rsid w:val="00BC6284"/>
    <w:rsid w:val="00BC7482"/>
    <w:rsid w:val="00BD0EAE"/>
    <w:rsid w:val="00BD34D5"/>
    <w:rsid w:val="00BD37CB"/>
    <w:rsid w:val="00BD4737"/>
    <w:rsid w:val="00BD6A04"/>
    <w:rsid w:val="00BE30EC"/>
    <w:rsid w:val="00BE75FF"/>
    <w:rsid w:val="00C006CD"/>
    <w:rsid w:val="00C06889"/>
    <w:rsid w:val="00C10C57"/>
    <w:rsid w:val="00C15094"/>
    <w:rsid w:val="00C3527A"/>
    <w:rsid w:val="00C40747"/>
    <w:rsid w:val="00C4297C"/>
    <w:rsid w:val="00C4363B"/>
    <w:rsid w:val="00C43A6E"/>
    <w:rsid w:val="00C44D88"/>
    <w:rsid w:val="00C51D3D"/>
    <w:rsid w:val="00C55A77"/>
    <w:rsid w:val="00C57746"/>
    <w:rsid w:val="00C663FA"/>
    <w:rsid w:val="00C71D5F"/>
    <w:rsid w:val="00C75E49"/>
    <w:rsid w:val="00C76055"/>
    <w:rsid w:val="00C77126"/>
    <w:rsid w:val="00C94719"/>
    <w:rsid w:val="00C9778E"/>
    <w:rsid w:val="00CA00E0"/>
    <w:rsid w:val="00CA08C6"/>
    <w:rsid w:val="00CA12E9"/>
    <w:rsid w:val="00CB0434"/>
    <w:rsid w:val="00CB2CCF"/>
    <w:rsid w:val="00CB4AD4"/>
    <w:rsid w:val="00CB4E1F"/>
    <w:rsid w:val="00CB5BC2"/>
    <w:rsid w:val="00CC519B"/>
    <w:rsid w:val="00CD00BE"/>
    <w:rsid w:val="00CD2D65"/>
    <w:rsid w:val="00CD38EA"/>
    <w:rsid w:val="00CD4EA3"/>
    <w:rsid w:val="00CD7A7A"/>
    <w:rsid w:val="00CE1C90"/>
    <w:rsid w:val="00CE24F3"/>
    <w:rsid w:val="00CE2DD4"/>
    <w:rsid w:val="00CF17A5"/>
    <w:rsid w:val="00CF4E89"/>
    <w:rsid w:val="00CF77FF"/>
    <w:rsid w:val="00D13468"/>
    <w:rsid w:val="00D13527"/>
    <w:rsid w:val="00D14BDA"/>
    <w:rsid w:val="00D14F0F"/>
    <w:rsid w:val="00D15CCE"/>
    <w:rsid w:val="00D2446B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76BB7"/>
    <w:rsid w:val="00D77231"/>
    <w:rsid w:val="00D81490"/>
    <w:rsid w:val="00D82A0F"/>
    <w:rsid w:val="00D84D75"/>
    <w:rsid w:val="00D8710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70E0"/>
    <w:rsid w:val="00DD7135"/>
    <w:rsid w:val="00DE0511"/>
    <w:rsid w:val="00DE26CF"/>
    <w:rsid w:val="00DE7D7A"/>
    <w:rsid w:val="00DF2FBF"/>
    <w:rsid w:val="00E105F6"/>
    <w:rsid w:val="00E10604"/>
    <w:rsid w:val="00E14775"/>
    <w:rsid w:val="00E23903"/>
    <w:rsid w:val="00E25220"/>
    <w:rsid w:val="00E30DDC"/>
    <w:rsid w:val="00E375A2"/>
    <w:rsid w:val="00E504C1"/>
    <w:rsid w:val="00E52409"/>
    <w:rsid w:val="00E54304"/>
    <w:rsid w:val="00E57A0C"/>
    <w:rsid w:val="00E6511D"/>
    <w:rsid w:val="00E65CE8"/>
    <w:rsid w:val="00E77C55"/>
    <w:rsid w:val="00E77E8A"/>
    <w:rsid w:val="00E8060F"/>
    <w:rsid w:val="00E8582B"/>
    <w:rsid w:val="00E91177"/>
    <w:rsid w:val="00EA44E3"/>
    <w:rsid w:val="00EA4BD4"/>
    <w:rsid w:val="00EB4124"/>
    <w:rsid w:val="00EB5043"/>
    <w:rsid w:val="00EB72E6"/>
    <w:rsid w:val="00EC7ECD"/>
    <w:rsid w:val="00ED077D"/>
    <w:rsid w:val="00ED7D94"/>
    <w:rsid w:val="00EE1B16"/>
    <w:rsid w:val="00EE4577"/>
    <w:rsid w:val="00EE51E0"/>
    <w:rsid w:val="00EF0103"/>
    <w:rsid w:val="00EF27CF"/>
    <w:rsid w:val="00EF2C83"/>
    <w:rsid w:val="00EF731D"/>
    <w:rsid w:val="00F02CA1"/>
    <w:rsid w:val="00F031CC"/>
    <w:rsid w:val="00F05C59"/>
    <w:rsid w:val="00F126C1"/>
    <w:rsid w:val="00F12E3B"/>
    <w:rsid w:val="00F14EA8"/>
    <w:rsid w:val="00F17E00"/>
    <w:rsid w:val="00F205BC"/>
    <w:rsid w:val="00F20EB8"/>
    <w:rsid w:val="00F222B8"/>
    <w:rsid w:val="00F237C2"/>
    <w:rsid w:val="00F24014"/>
    <w:rsid w:val="00F242C4"/>
    <w:rsid w:val="00F30523"/>
    <w:rsid w:val="00F40AEF"/>
    <w:rsid w:val="00F462DF"/>
    <w:rsid w:val="00F50497"/>
    <w:rsid w:val="00F539C3"/>
    <w:rsid w:val="00F568B5"/>
    <w:rsid w:val="00F607D8"/>
    <w:rsid w:val="00F63240"/>
    <w:rsid w:val="00F7182A"/>
    <w:rsid w:val="00F74CCD"/>
    <w:rsid w:val="00F92DD5"/>
    <w:rsid w:val="00F97713"/>
    <w:rsid w:val="00FA7696"/>
    <w:rsid w:val="00FB0087"/>
    <w:rsid w:val="00FB172E"/>
    <w:rsid w:val="00FB5658"/>
    <w:rsid w:val="00FC34C6"/>
    <w:rsid w:val="00FD4842"/>
    <w:rsid w:val="00FD48B9"/>
    <w:rsid w:val="00FD5ADC"/>
    <w:rsid w:val="00FE0347"/>
    <w:rsid w:val="00FE1AEA"/>
    <w:rsid w:val="00FE6330"/>
    <w:rsid w:val="00FF0CF2"/>
    <w:rsid w:val="00FF14F1"/>
    <w:rsid w:val="00FF14FB"/>
    <w:rsid w:val="00FF4092"/>
    <w:rsid w:val="00FF42A4"/>
    <w:rsid w:val="00FF56D9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0B8C77"/>
  <w15:chartTrackingRefBased/>
  <w15:docId w15:val="{5680EE32-6BE5-46EE-910B-4A7A7CB1D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26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0">
    <w:name w:val="网格型1"/>
    <w:basedOn w:val="a1"/>
    <w:next w:val="ae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3">
    <w:name w:val="annotation reference"/>
    <w:basedOn w:val="a0"/>
    <w:uiPriority w:val="99"/>
    <w:semiHidden/>
    <w:unhideWhenUsed/>
    <w:rsid w:val="007F5AAA"/>
    <w:rPr>
      <w:sz w:val="21"/>
      <w:szCs w:val="21"/>
    </w:rPr>
  </w:style>
  <w:style w:type="paragraph" w:styleId="af4">
    <w:name w:val="annotation text"/>
    <w:basedOn w:val="a"/>
    <w:link w:val="Char7"/>
    <w:uiPriority w:val="99"/>
    <w:semiHidden/>
    <w:unhideWhenUsed/>
    <w:rsid w:val="007F5AAA"/>
  </w:style>
  <w:style w:type="character" w:customStyle="1" w:styleId="Char7">
    <w:name w:val="批注文字 Char"/>
    <w:basedOn w:val="a0"/>
    <w:link w:val="af4"/>
    <w:uiPriority w:val="99"/>
    <w:semiHidden/>
    <w:rsid w:val="007F5AAA"/>
    <w:rPr>
      <w:rFonts w:ascii="Times New Roman" w:hAnsi="Times New Roman"/>
      <w:lang w:val="en-GB" w:eastAsia="en-US"/>
    </w:rPr>
  </w:style>
  <w:style w:type="paragraph" w:styleId="af5">
    <w:name w:val="annotation subject"/>
    <w:basedOn w:val="af4"/>
    <w:next w:val="af4"/>
    <w:link w:val="Char8"/>
    <w:uiPriority w:val="99"/>
    <w:semiHidden/>
    <w:unhideWhenUsed/>
    <w:rsid w:val="007F5AAA"/>
    <w:rPr>
      <w:b/>
      <w:bCs/>
    </w:rPr>
  </w:style>
  <w:style w:type="character" w:customStyle="1" w:styleId="Char8">
    <w:name w:val="批注主题 Char"/>
    <w:basedOn w:val="Char7"/>
    <w:link w:val="af5"/>
    <w:uiPriority w:val="99"/>
    <w:semiHidden/>
    <w:rsid w:val="007F5AAA"/>
    <w:rPr>
      <w:rFonts w:ascii="Times New Roman" w:hAnsi="Times New Roman"/>
      <w:b/>
      <w:bCs/>
      <w:lang w:val="en-GB" w:eastAsia="en-US"/>
    </w:rPr>
  </w:style>
  <w:style w:type="table" w:customStyle="1" w:styleId="20">
    <w:name w:val="网格型2"/>
    <w:basedOn w:val="a1"/>
    <w:next w:val="ae"/>
    <w:qFormat/>
    <w:rsid w:val="00203B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5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033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8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8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4B832-2D57-4579-BA3F-573615A09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</Template>
  <TotalTime>98</TotalTime>
  <Pages>2</Pages>
  <Words>578</Words>
  <Characters>3301</Characters>
  <Application>Microsoft Office Word</Application>
  <DocSecurity>0</DocSecurity>
  <Lines>27</Lines>
  <Paragraphs>7</Paragraphs>
  <ScaleCrop>false</ScaleCrop>
  <Company>Huawei Technologies Co.,Ltd.</Company>
  <LinksUpToDate>false</LinksUpToDate>
  <CharactersWithSpaces>3872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22</cp:revision>
  <dcterms:created xsi:type="dcterms:W3CDTF">2022-01-07T08:37:00Z</dcterms:created>
  <dcterms:modified xsi:type="dcterms:W3CDTF">2022-02-14T18:20:00Z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(3)kscswkzq5DeCwIRI4VyUHs3837kouN0h+xWX467YzqZ723YMIobCKJAQBK+xy7+kX2tR5bLV
VHWirZenrM9QdFXXU2y8AjOkWcqDMwHgBewBH39CfmWP/UF7TaGsQQn8Mt3UjAFWXaMIuqW6
57bb5YzFzvYckK86v+y4LWVXYWLv29aXduKqhLbfo+IT/hLoYFmhZ/EDHUgyPCzZuIhofTL3
gGb57CxSpfrCdF8vm6</vt:lpwstr>
  </property>
  <property fmtid="{D5CDD505-2E9C-101B-9397-08002B2CF9AE}" pid="3" name="_2015_ms_pID_7253431">
    <vt:lpwstr>gdEYj4mZ0yWiwwPGRHxb7OoD7l2K0h1PiBDToK+K6hiUWNeUQ1gr/I
E5nHVvzdqr7fqEgPm34VjwD+Z8UvfivSkq6p8I8X3/wOEplTiqMMLLN+f8J0Ui2QdO6oy1F8
33R9xNJWZl+sQvvE78qWk/yXY/ae36szN9ZH06dAoQD5SwjfGo9WXw8Ub+S6/KPQ1ItwW+iN
gUCIIOggyB04yywv2+3WcmdNS8uDmKbz/M7M</vt:lpwstr>
  </property>
  <property fmtid="{D5CDD505-2E9C-101B-9397-08002B2CF9AE}" pid="4" name="_2015_ms_pID_7253432">
    <vt:lpwstr>GLyn3MybqY+jdx28VG5493I=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1644851143</vt:lpwstr>
  </property>
</Properties>
</file>